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883F" w14:textId="77777777" w:rsidR="00DF2182" w:rsidRDefault="00DF2182" w:rsidP="006C4DB4">
      <w:pPr>
        <w:rPr>
          <w:rFonts w:asciiTheme="majorHAnsi" w:hAnsiTheme="majorHAnsi"/>
        </w:rPr>
      </w:pPr>
    </w:p>
    <w:p w14:paraId="45140216" w14:textId="25070F9B" w:rsidR="00F820E9" w:rsidRPr="00EC1D2E" w:rsidRDefault="00DF2182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>This s</w:t>
      </w:r>
      <w:r w:rsidR="00F820E9" w:rsidRPr="00EC1D2E">
        <w:rPr>
          <w:rFonts w:asciiTheme="majorHAnsi" w:hAnsiTheme="majorHAnsi"/>
          <w:i/>
          <w:sz w:val="22"/>
          <w:szCs w:val="22"/>
        </w:rPr>
        <w:t>ample policy attempts to address</w:t>
      </w:r>
      <w:r w:rsidRPr="00EC1D2E">
        <w:rPr>
          <w:rFonts w:asciiTheme="majorHAnsi" w:hAnsiTheme="majorHAnsi"/>
          <w:i/>
          <w:sz w:val="22"/>
          <w:szCs w:val="22"/>
        </w:rPr>
        <w:t xml:space="preserve"> two issues that frustrate many executive directors, a failure of their board to provide regular evaluation and to authorize COL wage adjustments, adjustments not dependent on a periodic performance review.  </w:t>
      </w:r>
    </w:p>
    <w:p w14:paraId="55CEBF04" w14:textId="77777777" w:rsidR="00F820E9" w:rsidRPr="00EC1D2E" w:rsidRDefault="00F820E9" w:rsidP="006C4DB4">
      <w:pPr>
        <w:rPr>
          <w:rFonts w:asciiTheme="majorHAnsi" w:hAnsiTheme="majorHAnsi"/>
          <w:i/>
          <w:sz w:val="22"/>
          <w:szCs w:val="22"/>
        </w:rPr>
      </w:pPr>
    </w:p>
    <w:p w14:paraId="2B2DC6D1" w14:textId="490C701F" w:rsidR="006C4DB4" w:rsidRPr="00EC1D2E" w:rsidRDefault="00F820E9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 xml:space="preserve">It should be noted that the policy does not go into detail about what specific performance indicators may be used but does suggest that a template be developed and negotiated and appended to it. </w:t>
      </w:r>
    </w:p>
    <w:p w14:paraId="4698658C" w14:textId="77777777" w:rsidR="00DF2182" w:rsidRPr="00EC1D2E" w:rsidRDefault="00DF2182" w:rsidP="006C4DB4">
      <w:pPr>
        <w:rPr>
          <w:rFonts w:asciiTheme="majorHAnsi" w:hAnsiTheme="majorHAnsi"/>
          <w:b/>
          <w:i/>
          <w:color w:val="1F497D" w:themeColor="text2"/>
          <w:sz w:val="22"/>
          <w:szCs w:val="22"/>
        </w:rPr>
      </w:pPr>
    </w:p>
    <w:p w14:paraId="16310B02" w14:textId="1B84096D" w:rsidR="006C4DB4" w:rsidRPr="00F47F0C" w:rsidRDefault="00A278C5" w:rsidP="006C4DB4">
      <w:pPr>
        <w:rPr>
          <w:rFonts w:asciiTheme="majorHAnsi" w:hAnsiTheme="majorHAnsi"/>
          <w:color w:val="1F497D" w:themeColor="text2"/>
          <w:sz w:val="44"/>
          <w:szCs w:val="44"/>
        </w:rPr>
      </w:pPr>
      <w:r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Executive Director </w:t>
      </w:r>
      <w:r w:rsidR="006C4DB4" w:rsidRPr="00F47F0C">
        <w:rPr>
          <w:rFonts w:asciiTheme="majorHAnsi" w:hAnsiTheme="majorHAnsi"/>
          <w:color w:val="1F497D" w:themeColor="text2"/>
          <w:sz w:val="44"/>
          <w:szCs w:val="44"/>
        </w:rPr>
        <w:t>Evaluation</w:t>
      </w:r>
      <w:r w:rsidR="000D6618"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 and Compensation</w:t>
      </w:r>
    </w:p>
    <w:p w14:paraId="727FFF59" w14:textId="77777777" w:rsidR="006C4DB4" w:rsidRDefault="006C4DB4" w:rsidP="006C4DB4">
      <w:pPr>
        <w:rPr>
          <w:b/>
        </w:rPr>
      </w:pPr>
    </w:p>
    <w:p w14:paraId="1F97E18D" w14:textId="77777777" w:rsidR="000D6618" w:rsidRPr="00DB4A60" w:rsidRDefault="000D6618" w:rsidP="006C4DB4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t>Performance Evaluation</w:t>
      </w:r>
    </w:p>
    <w:p w14:paraId="4BBC00E3" w14:textId="77777777" w:rsidR="000D6618" w:rsidRDefault="000D6618" w:rsidP="006C4DB4"/>
    <w:p w14:paraId="3373FF4E" w14:textId="559794CD" w:rsidR="006C4DB4" w:rsidRDefault="006C4DB4" w:rsidP="006C4DB4">
      <w:r w:rsidRPr="003C0418">
        <w:t>The board will, at least every other year, formally rev</w:t>
      </w:r>
      <w:r>
        <w:t xml:space="preserve">iew the performance of </w:t>
      </w:r>
      <w:r w:rsidRPr="003C0418">
        <w:t xml:space="preserve">the </w:t>
      </w:r>
      <w:r w:rsidR="00A278C5">
        <w:t xml:space="preserve">Executive Director. </w:t>
      </w:r>
      <w:r w:rsidRPr="003C0418">
        <w:t>T</w:t>
      </w:r>
      <w:r>
        <w:t xml:space="preserve">he </w:t>
      </w:r>
      <w:r w:rsidR="00BC7244">
        <w:t xml:space="preserve">review </w:t>
      </w:r>
      <w:r w:rsidR="003D7CEE">
        <w:t xml:space="preserve">process, </w:t>
      </w:r>
      <w:r w:rsidR="00BC7244">
        <w:t xml:space="preserve">persons involved, </w:t>
      </w:r>
      <w:r w:rsidR="003D7CEE">
        <w:t>areas to be reviewed, criteria and evidence used</w:t>
      </w:r>
      <w:r>
        <w:t xml:space="preserve"> </w:t>
      </w:r>
      <w:r w:rsidR="00780337">
        <w:t xml:space="preserve">will be determined </w:t>
      </w:r>
      <w:r w:rsidRPr="003C0418">
        <w:t xml:space="preserve">in collaboration </w:t>
      </w:r>
      <w:r>
        <w:t xml:space="preserve">with the </w:t>
      </w:r>
      <w:r w:rsidR="00A278C5">
        <w:t>ED.</w:t>
      </w:r>
    </w:p>
    <w:p w14:paraId="0416247D" w14:textId="77777777" w:rsidR="006C4DB4" w:rsidRDefault="006C4DB4" w:rsidP="006C4DB4"/>
    <w:p w14:paraId="60827805" w14:textId="7753C0B8" w:rsidR="006C4DB4" w:rsidRDefault="00A278C5" w:rsidP="00EC1D2E">
      <w:pPr>
        <w:tabs>
          <w:tab w:val="left" w:pos="6752"/>
        </w:tabs>
      </w:pPr>
      <w:r>
        <w:t>The ED’s p</w:t>
      </w:r>
      <w:r w:rsidR="006C4DB4">
        <w:t>erformance will be based on:</w:t>
      </w:r>
      <w:r w:rsidR="00EC1D2E">
        <w:tab/>
      </w:r>
    </w:p>
    <w:p w14:paraId="084342E5" w14:textId="77777777" w:rsidR="006C4DB4" w:rsidRDefault="006C4DB4" w:rsidP="006C4DB4"/>
    <w:p w14:paraId="1769EDF6" w14:textId="4E8EE088" w:rsidR="006C4DB4" w:rsidRDefault="00EA27B7" w:rsidP="006C4DB4">
      <w:pPr>
        <w:pStyle w:val="ListParagraph"/>
        <w:numPr>
          <w:ilvl w:val="0"/>
          <w:numId w:val="1"/>
        </w:numPr>
      </w:pPr>
      <w:r>
        <w:t xml:space="preserve">Leadership in the achievement of the </w:t>
      </w:r>
      <w:r w:rsidR="00A278C5">
        <w:t xml:space="preserve">organization’s </w:t>
      </w:r>
      <w:r>
        <w:t xml:space="preserve">strategic goals </w:t>
      </w:r>
      <w:r w:rsidR="004E7F3F">
        <w:t>for which both the Board and ED</w:t>
      </w:r>
      <w:r>
        <w:t xml:space="preserve"> are</w:t>
      </w:r>
      <w:r w:rsidR="006C4DB4">
        <w:t xml:space="preserve"> responsible</w:t>
      </w:r>
    </w:p>
    <w:p w14:paraId="55DAB4A2" w14:textId="77777777" w:rsidR="006C4DB4" w:rsidRDefault="006C4DB4" w:rsidP="006C4DB4">
      <w:pPr>
        <w:pStyle w:val="ListParagraph"/>
        <w:numPr>
          <w:ilvl w:val="0"/>
          <w:numId w:val="1"/>
        </w:numPr>
      </w:pPr>
      <w:r>
        <w:t>Implementation of and/or compliance with Board policies</w:t>
      </w:r>
    </w:p>
    <w:p w14:paraId="42508285" w14:textId="7A03FD97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supporting the work of the </w:t>
      </w:r>
      <w:r w:rsidR="00780337">
        <w:t>Board /communications with the B</w:t>
      </w:r>
      <w:r>
        <w:t xml:space="preserve">oard </w:t>
      </w:r>
    </w:p>
    <w:p w14:paraId="25ABEFBA" w14:textId="6C478336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working with </w:t>
      </w:r>
      <w:r w:rsidR="00F820E9">
        <w:t xml:space="preserve">staff and </w:t>
      </w:r>
      <w:r w:rsidR="00F47F0C">
        <w:t>external stakeholders</w:t>
      </w:r>
      <w:r w:rsidR="00F820E9">
        <w:t xml:space="preserve"> </w:t>
      </w:r>
    </w:p>
    <w:p w14:paraId="50186A04" w14:textId="77777777" w:rsidR="006C4DB4" w:rsidRDefault="006C4DB4" w:rsidP="006C4DB4"/>
    <w:p w14:paraId="07337AAC" w14:textId="77777777" w:rsidR="00EA27B7" w:rsidRDefault="00EA27B7" w:rsidP="006C4DB4">
      <w:r>
        <w:t xml:space="preserve">Other criteria may be added. </w:t>
      </w:r>
    </w:p>
    <w:p w14:paraId="5E255C73" w14:textId="77777777" w:rsidR="00EA27B7" w:rsidRDefault="00EA27B7" w:rsidP="006C4DB4"/>
    <w:p w14:paraId="53A8052D" w14:textId="62C0E5A6" w:rsidR="006C4DB4" w:rsidRDefault="006C4DB4" w:rsidP="006C4DB4">
      <w:r>
        <w:t xml:space="preserve">This evaluation does not take the place of regular feedback to the </w:t>
      </w:r>
      <w:r w:rsidR="00A278C5">
        <w:t xml:space="preserve">ED from the board. </w:t>
      </w:r>
      <w:r>
        <w:t xml:space="preserve">Neither does it prevent the </w:t>
      </w:r>
      <w:r w:rsidR="00A278C5">
        <w:t xml:space="preserve">ED </w:t>
      </w:r>
      <w:r>
        <w:t xml:space="preserve">from formally requesting and receiving </w:t>
      </w:r>
      <w:r w:rsidR="00DF2182">
        <w:t xml:space="preserve">more timely </w:t>
      </w:r>
      <w:r>
        <w:t xml:space="preserve">feedback on </w:t>
      </w:r>
      <w:r w:rsidR="00EA27B7">
        <w:t xml:space="preserve">these </w:t>
      </w:r>
      <w:r>
        <w:t xml:space="preserve">or other matters. </w:t>
      </w:r>
    </w:p>
    <w:p w14:paraId="6FDB7480" w14:textId="77777777" w:rsidR="006C4DB4" w:rsidRDefault="006C4DB4" w:rsidP="006C4DB4"/>
    <w:p w14:paraId="51113495" w14:textId="481615CC" w:rsidR="006C4DB4" w:rsidRDefault="006C4DB4" w:rsidP="006C4DB4">
      <w:r>
        <w:t xml:space="preserve">The </w:t>
      </w:r>
      <w:r w:rsidR="00A278C5">
        <w:t xml:space="preserve">ED’s </w:t>
      </w:r>
      <w:r>
        <w:t xml:space="preserve">reports to the board will be organized such that they document </w:t>
      </w:r>
      <w:r w:rsidR="000D6618">
        <w:t xml:space="preserve">the organization’s and </w:t>
      </w:r>
      <w:r w:rsidR="00A278C5">
        <w:t>his/</w:t>
      </w:r>
      <w:r w:rsidR="000D6618">
        <w:t xml:space="preserve">her own </w:t>
      </w:r>
      <w:r>
        <w:t>performance on the above responsibilities and therefore can be used in the evaluation.</w:t>
      </w:r>
    </w:p>
    <w:p w14:paraId="1C1B0921" w14:textId="77777777" w:rsidR="003D7CEE" w:rsidRDefault="003D7CEE" w:rsidP="006C4DB4"/>
    <w:p w14:paraId="1B86B274" w14:textId="45463106" w:rsidR="00A278C5" w:rsidRDefault="00EA27B7" w:rsidP="006C4DB4">
      <w:r>
        <w:t xml:space="preserve">The responsibility for the design </w:t>
      </w:r>
      <w:r w:rsidR="00A278C5">
        <w:t xml:space="preserve">and conduct </w:t>
      </w:r>
      <w:r>
        <w:t>of the evaluation rest</w:t>
      </w:r>
      <w:r w:rsidR="00A278C5">
        <w:t>s</w:t>
      </w:r>
      <w:r>
        <w:t xml:space="preserve"> with the</w:t>
      </w:r>
      <w:r w:rsidR="00A278C5">
        <w:t xml:space="preserve"> whole board. The board</w:t>
      </w:r>
      <w:r>
        <w:t xml:space="preserve"> may appoint a committee </w:t>
      </w:r>
      <w:r w:rsidR="00A278C5">
        <w:t xml:space="preserve">to </w:t>
      </w:r>
      <w:r>
        <w:t xml:space="preserve">carry out </w:t>
      </w:r>
      <w:r w:rsidR="00A278C5">
        <w:t xml:space="preserve">the evaluation and this committee shall include at least one other staff member. </w:t>
      </w:r>
      <w:r w:rsidR="005B0E41">
        <w:t xml:space="preserve"> </w:t>
      </w:r>
      <w:r w:rsidR="00F47F0C">
        <w:t>An</w:t>
      </w:r>
      <w:r w:rsidR="005B0E41">
        <w:t xml:space="preserve"> ED evaluation template or tool may be appended </w:t>
      </w:r>
    </w:p>
    <w:p w14:paraId="06247F0C" w14:textId="1978D56C" w:rsidR="00780337" w:rsidRDefault="00A278C5" w:rsidP="006C4DB4">
      <w:pPr>
        <w:rPr>
          <w:b/>
        </w:rPr>
      </w:pPr>
      <w:r>
        <w:t xml:space="preserve"> </w:t>
      </w:r>
    </w:p>
    <w:p w14:paraId="2626F455" w14:textId="77777777" w:rsidR="00F47F0C" w:rsidRDefault="00F47F0C">
      <w:pPr>
        <w:rPr>
          <w:b/>
          <w:sz w:val="28"/>
          <w:szCs w:val="28"/>
        </w:rPr>
      </w:pPr>
    </w:p>
    <w:p w14:paraId="3F78219E" w14:textId="77777777" w:rsidR="00F47F0C" w:rsidRDefault="00F47F0C">
      <w:pPr>
        <w:rPr>
          <w:b/>
          <w:sz w:val="28"/>
          <w:szCs w:val="28"/>
        </w:rPr>
      </w:pPr>
    </w:p>
    <w:p w14:paraId="7EAE81D6" w14:textId="77777777" w:rsidR="00F47F0C" w:rsidRDefault="00F47F0C">
      <w:pPr>
        <w:rPr>
          <w:b/>
          <w:sz w:val="28"/>
          <w:szCs w:val="28"/>
        </w:rPr>
      </w:pPr>
    </w:p>
    <w:p w14:paraId="636852A1" w14:textId="77777777" w:rsidR="00CC6636" w:rsidRDefault="00CC6636">
      <w:pPr>
        <w:rPr>
          <w:b/>
          <w:sz w:val="28"/>
          <w:szCs w:val="28"/>
        </w:rPr>
      </w:pPr>
    </w:p>
    <w:p w14:paraId="3436E78B" w14:textId="77777777" w:rsidR="00CC6636" w:rsidRDefault="00CC6636">
      <w:pPr>
        <w:rPr>
          <w:b/>
          <w:sz w:val="28"/>
          <w:szCs w:val="28"/>
        </w:rPr>
      </w:pPr>
    </w:p>
    <w:p w14:paraId="07B7EDF9" w14:textId="77777777" w:rsidR="00F47F0C" w:rsidRDefault="00F47F0C">
      <w:pPr>
        <w:rPr>
          <w:b/>
          <w:sz w:val="28"/>
          <w:szCs w:val="28"/>
        </w:rPr>
      </w:pPr>
    </w:p>
    <w:p w14:paraId="4EECF17E" w14:textId="75FFD676" w:rsidR="00A05872" w:rsidRPr="00DB4A60" w:rsidRDefault="000D6618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lastRenderedPageBreak/>
        <w:t>Compensation</w:t>
      </w:r>
    </w:p>
    <w:p w14:paraId="1006F55E" w14:textId="77777777" w:rsidR="000D6618" w:rsidRPr="00DB4A60" w:rsidRDefault="000D6618">
      <w:pPr>
        <w:rPr>
          <w:b/>
          <w:sz w:val="28"/>
          <w:szCs w:val="28"/>
        </w:rPr>
      </w:pPr>
    </w:p>
    <w:p w14:paraId="72D3595C" w14:textId="1030799F" w:rsidR="000D6618" w:rsidRDefault="00A278C5">
      <w:r>
        <w:t>The ED</w:t>
      </w:r>
      <w:r w:rsidR="000D6618">
        <w:t xml:space="preserve"> is entitled to a cost of living or inflation adjustment to her/his salary every year, added for the latest year </w:t>
      </w:r>
      <w:r>
        <w:t>a recognized</w:t>
      </w:r>
      <w:r w:rsidR="000D6618">
        <w:t xml:space="preserve"> Cost of Living Index has been calculated. </w:t>
      </w:r>
      <w:r w:rsidR="00DF2182">
        <w:t xml:space="preserve"> The ED may make this adjustment</w:t>
      </w:r>
      <w:r w:rsidR="00EF28E2">
        <w:t>.</w:t>
      </w:r>
      <w:bookmarkStart w:id="0" w:name="_GoBack"/>
      <w:bookmarkEnd w:id="0"/>
      <w:r w:rsidR="00DF2182">
        <w:t xml:space="preserve"> </w:t>
      </w:r>
    </w:p>
    <w:p w14:paraId="0DF3FF97" w14:textId="77777777" w:rsidR="000D6618" w:rsidRDefault="000D6618"/>
    <w:p w14:paraId="64A100C5" w14:textId="50FB2279" w:rsidR="000D6618" w:rsidRDefault="00A278C5">
      <w:r>
        <w:t>The Board will review the ED’s</w:t>
      </w:r>
      <w:r w:rsidR="000D6618">
        <w:t xml:space="preserve"> </w:t>
      </w:r>
      <w:r w:rsidR="002B7B82">
        <w:t>compensation (</w:t>
      </w:r>
      <w:r w:rsidR="000D6618">
        <w:t xml:space="preserve">salary </w:t>
      </w:r>
      <w:r w:rsidR="002B7B82">
        <w:t xml:space="preserve">and benefits) </w:t>
      </w:r>
      <w:r w:rsidR="000D6618">
        <w:t xml:space="preserve">upon completion of each </w:t>
      </w:r>
      <w:r w:rsidR="00EA27B7">
        <w:t xml:space="preserve">formal performance review. The compensation </w:t>
      </w:r>
      <w:r w:rsidR="000D6618">
        <w:t xml:space="preserve">review will involve </w:t>
      </w:r>
      <w:r w:rsidR="002B7B82">
        <w:t>a comparison</w:t>
      </w:r>
      <w:r w:rsidR="000D6618">
        <w:t xml:space="preserve"> </w:t>
      </w:r>
      <w:r>
        <w:t>of the ED’s</w:t>
      </w:r>
      <w:r w:rsidR="002B7B82">
        <w:t xml:space="preserve"> salary and benefits with that</w:t>
      </w:r>
      <w:r w:rsidR="000D6618">
        <w:t xml:space="preserve"> </w:t>
      </w:r>
      <w:r w:rsidR="002B7B82">
        <w:t xml:space="preserve">offered in comparable positions and organizations.  </w:t>
      </w:r>
      <w:r w:rsidR="00EA27B7">
        <w:t xml:space="preserve">This review will be shared with the </w:t>
      </w:r>
      <w:r>
        <w:t>ED</w:t>
      </w:r>
      <w:r w:rsidR="00DF2182">
        <w:t>.</w:t>
      </w:r>
      <w:r w:rsidR="00EA27B7">
        <w:t xml:space="preserve"> </w:t>
      </w:r>
      <w:r w:rsidR="002B7B82">
        <w:t>Any adjustments indicated will be negotiated a</w:t>
      </w:r>
      <w:r w:rsidR="00EA27B7">
        <w:t xml:space="preserve">s part of the renewal of the </w:t>
      </w:r>
      <w:r>
        <w:t>ED’s</w:t>
      </w:r>
      <w:r w:rsidR="002B7B82">
        <w:t xml:space="preserve"> contract.</w:t>
      </w:r>
    </w:p>
    <w:p w14:paraId="1AEE85F4" w14:textId="77777777" w:rsidR="00F820E9" w:rsidRDefault="00F820E9"/>
    <w:p w14:paraId="242A11F8" w14:textId="40916D9D" w:rsidR="00F47F0C" w:rsidRDefault="00F47F0C" w:rsidP="00F47F0C">
      <w:pPr>
        <w:rPr>
          <w:rFonts w:asciiTheme="majorHAnsi" w:hAnsiTheme="majorHAnsi"/>
        </w:rPr>
      </w:pPr>
      <w:r>
        <w:rPr>
          <w:rFonts w:asciiTheme="majorHAnsi" w:hAnsiTheme="majorHAnsi"/>
        </w:rPr>
        <w:t>…..</w:t>
      </w:r>
    </w:p>
    <w:p w14:paraId="6418BD7B" w14:textId="77777777" w:rsidR="00F47F0C" w:rsidRPr="00DA0ADA" w:rsidRDefault="00F47F0C" w:rsidP="00F47F0C">
      <w:pPr>
        <w:rPr>
          <w:rFonts w:asciiTheme="majorHAnsi" w:hAnsiTheme="majorHAnsi"/>
        </w:rPr>
      </w:pPr>
      <w:r w:rsidRPr="00DA0ADA">
        <w:rPr>
          <w:rFonts w:asciiTheme="majorHAnsi" w:hAnsiTheme="majorHAnsi"/>
        </w:rPr>
        <w:t xml:space="preserve">Note: This sample policy may be </w:t>
      </w:r>
      <w:r>
        <w:rPr>
          <w:rFonts w:asciiTheme="majorHAnsi" w:hAnsiTheme="majorHAnsi"/>
        </w:rPr>
        <w:t xml:space="preserve">freely </w:t>
      </w:r>
      <w:r w:rsidRPr="00DA0ADA">
        <w:rPr>
          <w:rFonts w:asciiTheme="majorHAnsi" w:hAnsiTheme="majorHAnsi"/>
        </w:rPr>
        <w:t>used and adapted by non-profit organizations without crediting the source.</w:t>
      </w:r>
    </w:p>
    <w:p w14:paraId="4B95908C" w14:textId="5DD589EA" w:rsidR="00F820E9" w:rsidRDefault="00F820E9" w:rsidP="00F47F0C"/>
    <w:sectPr w:rsidR="00F820E9" w:rsidSect="00A278C5">
      <w:footerReference w:type="even" r:id="rId9"/>
      <w:headerReference w:type="first" r:id="rId10"/>
      <w:footerReference w:type="first" r:id="rId11"/>
      <w:pgSz w:w="12240" w:h="15840"/>
      <w:pgMar w:top="1134" w:right="1361" w:bottom="851" w:left="1361" w:header="10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E3B8" w14:textId="77777777" w:rsidR="00DF2182" w:rsidRDefault="00DF2182" w:rsidP="006C4DB4">
      <w:r>
        <w:separator/>
      </w:r>
    </w:p>
  </w:endnote>
  <w:endnote w:type="continuationSeparator" w:id="0">
    <w:p w14:paraId="70F9F20A" w14:textId="77777777" w:rsidR="00DF2182" w:rsidRDefault="00DF2182" w:rsidP="006C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3A307F" w14:paraId="62FD96DE" w14:textId="77777777" w:rsidTr="005A6AB4">
      <w:tc>
        <w:tcPr>
          <w:tcW w:w="295" w:type="pct"/>
          <w:tcBorders>
            <w:right w:val="single" w:sz="18" w:space="0" w:color="4F81BD" w:themeColor="accent1"/>
          </w:tcBorders>
        </w:tcPr>
        <w:p w14:paraId="55CA4169" w14:textId="77777777" w:rsidR="003A307F" w:rsidRPr="00412958" w:rsidRDefault="003A307F" w:rsidP="005A6AB4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EF28E2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5"/>
          <w:placeholder>
            <w:docPart w:val="D42E9B805CCA3642A071390D812C300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4B3C4A5C" w14:textId="45609063" w:rsidR="003A307F" w:rsidRPr="00F47F0C" w:rsidRDefault="00EC1D2E" w:rsidP="005A6AB4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</w:tr>
  </w:tbl>
  <w:p w14:paraId="3BD75CF3" w14:textId="77777777" w:rsidR="003A307F" w:rsidRDefault="003A30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DF2182" w14:paraId="3A699802" w14:textId="77777777" w:rsidTr="00A278C5"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0EC524F1" w14:textId="44078B7D" w:rsidR="00DF2182" w:rsidRPr="00412958" w:rsidRDefault="00EC1D2E" w:rsidP="00A278C5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3C26DFEF" w14:textId="77777777" w:rsidR="00DF2182" w:rsidRPr="00C7200C" w:rsidRDefault="00DF2182" w:rsidP="00A278C5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EF28E2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7B116710" w14:textId="32204BCE" w:rsidR="00DF2182" w:rsidRPr="006C4DB4" w:rsidRDefault="00DF2182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5D84" w14:textId="77777777" w:rsidR="00DF2182" w:rsidRDefault="00DF2182" w:rsidP="006C4DB4">
      <w:r>
        <w:separator/>
      </w:r>
    </w:p>
  </w:footnote>
  <w:footnote w:type="continuationSeparator" w:id="0">
    <w:p w14:paraId="130AE0B7" w14:textId="77777777" w:rsidR="00DF2182" w:rsidRDefault="00DF2182" w:rsidP="006C4D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2FFD" w14:textId="21693BFE" w:rsidR="00DF2182" w:rsidRPr="006C4DB4" w:rsidRDefault="00DF2182" w:rsidP="006C4DB4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D9F"/>
    <w:multiLevelType w:val="hybridMultilevel"/>
    <w:tmpl w:val="687C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4"/>
    <w:rsid w:val="00015B83"/>
    <w:rsid w:val="000D6618"/>
    <w:rsid w:val="00142C6F"/>
    <w:rsid w:val="00182E3A"/>
    <w:rsid w:val="002B7B82"/>
    <w:rsid w:val="002C71EB"/>
    <w:rsid w:val="002D098D"/>
    <w:rsid w:val="003A307F"/>
    <w:rsid w:val="003D7CEE"/>
    <w:rsid w:val="004741B5"/>
    <w:rsid w:val="004D5169"/>
    <w:rsid w:val="004E7F3F"/>
    <w:rsid w:val="005B0E41"/>
    <w:rsid w:val="006C4DB4"/>
    <w:rsid w:val="00780337"/>
    <w:rsid w:val="007C1E32"/>
    <w:rsid w:val="00981672"/>
    <w:rsid w:val="00A05872"/>
    <w:rsid w:val="00A278C5"/>
    <w:rsid w:val="00BC7244"/>
    <w:rsid w:val="00CC6636"/>
    <w:rsid w:val="00DB4A60"/>
    <w:rsid w:val="00DE7462"/>
    <w:rsid w:val="00DF2182"/>
    <w:rsid w:val="00E85229"/>
    <w:rsid w:val="00EA27B7"/>
    <w:rsid w:val="00EC1D2E"/>
    <w:rsid w:val="00EF28E2"/>
    <w:rsid w:val="00F47F0C"/>
    <w:rsid w:val="00F820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5C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E9B805CCA3642A071390D812C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E712-8247-7C4B-BE06-1523BCDA0234}"/>
      </w:docPartPr>
      <w:docPartBody>
        <w:p w14:paraId="5683CD8F" w14:textId="78BF85D4" w:rsidR="006359B9" w:rsidRDefault="00345FF3" w:rsidP="00345FF3">
          <w:pPr>
            <w:pStyle w:val="D42E9B805CCA3642A071390D812C300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2"/>
    <w:rsid w:val="00063EB4"/>
    <w:rsid w:val="00345FF3"/>
    <w:rsid w:val="006359B9"/>
    <w:rsid w:val="00C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234C9-7EA2-F641-828B-4128DA15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Macintosh Word</Application>
  <DocSecurity>0</DocSecurity>
  <Lines>18</Lines>
  <Paragraphs>5</Paragraphs>
  <ScaleCrop>false</ScaleCrop>
  <Company>Dalhousie University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GoverningGood</dc:title>
  <dc:subject/>
  <dc:creator>E Grant MacDonald</dc:creator>
  <cp:keywords/>
  <dc:description/>
  <cp:lastModifiedBy>E Grant MacDonald</cp:lastModifiedBy>
  <cp:revision>3</cp:revision>
  <dcterms:created xsi:type="dcterms:W3CDTF">2020-10-05T20:30:00Z</dcterms:created>
  <dcterms:modified xsi:type="dcterms:W3CDTF">2021-03-08T18:00:00Z</dcterms:modified>
</cp:coreProperties>
</file>